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AE" w:rsidRPr="00221AAE" w:rsidRDefault="00221AAE" w:rsidP="00221AAE">
      <w:pPr>
        <w:bidi/>
        <w:jc w:val="both"/>
        <w:rPr>
          <w:rFonts w:asciiTheme="majorBidi" w:hAnsiTheme="majorBidi" w:cstheme="majorBidi"/>
          <w:sz w:val="28"/>
          <w:szCs w:val="28"/>
          <w:rtl/>
        </w:rPr>
      </w:pPr>
      <w:bookmarkStart w:id="0" w:name="_GoBack"/>
      <w:bookmarkEnd w:id="0"/>
      <w:r w:rsidRPr="00221AAE">
        <w:rPr>
          <w:rFonts w:asciiTheme="majorBidi" w:hAnsiTheme="majorBidi" w:cstheme="majorBidi"/>
          <w:sz w:val="28"/>
          <w:szCs w:val="28"/>
        </w:rPr>
        <w:tab/>
      </w:r>
      <w:r w:rsidRPr="00221AAE">
        <w:rPr>
          <w:rFonts w:asciiTheme="majorBidi" w:hAnsiTheme="majorBidi" w:cstheme="majorBidi"/>
          <w:sz w:val="28"/>
          <w:szCs w:val="28"/>
        </w:rPr>
        <w:tab/>
      </w:r>
    </w:p>
    <w:p w:rsidR="00221AAE" w:rsidRPr="00221AAE" w:rsidRDefault="00221AAE" w:rsidP="00221AAE">
      <w:pPr>
        <w:bidi/>
        <w:jc w:val="center"/>
        <w:rPr>
          <w:rFonts w:asciiTheme="majorBidi" w:hAnsiTheme="majorBidi" w:cstheme="majorBidi"/>
          <w:b/>
          <w:bCs/>
          <w:sz w:val="28"/>
          <w:szCs w:val="28"/>
          <w:rtl/>
        </w:rPr>
      </w:pPr>
      <w:r w:rsidRPr="00221AAE">
        <w:rPr>
          <w:rFonts w:asciiTheme="majorBidi" w:hAnsiTheme="majorBidi" w:cstheme="majorBidi"/>
          <w:b/>
          <w:bCs/>
          <w:sz w:val="28"/>
          <w:szCs w:val="28"/>
          <w:rtl/>
        </w:rPr>
        <w:t>مشروع نظام معدل لنظام المصاريف والمخصصات والاستهلاك والإعفاءات</w:t>
      </w:r>
    </w:p>
    <w:p w:rsidR="00221AAE" w:rsidRPr="00221AAE" w:rsidRDefault="00221AAE" w:rsidP="000D0826">
      <w:pPr>
        <w:bidi/>
        <w:jc w:val="center"/>
        <w:rPr>
          <w:rFonts w:asciiTheme="majorBidi" w:hAnsiTheme="majorBidi" w:cstheme="majorBidi"/>
          <w:b/>
          <w:bCs/>
          <w:sz w:val="28"/>
          <w:szCs w:val="28"/>
          <w:rtl/>
        </w:rPr>
      </w:pPr>
      <w:r w:rsidRPr="00221AAE">
        <w:rPr>
          <w:rFonts w:asciiTheme="majorBidi" w:hAnsiTheme="majorBidi" w:cstheme="majorBidi"/>
          <w:b/>
          <w:bCs/>
          <w:sz w:val="28"/>
          <w:szCs w:val="28"/>
          <w:rtl/>
        </w:rPr>
        <w:t xml:space="preserve">رقم (     )  لسنة </w:t>
      </w:r>
      <w:r w:rsidR="000D0826">
        <w:rPr>
          <w:rFonts w:asciiTheme="majorBidi" w:hAnsiTheme="majorBidi" w:cstheme="majorBidi" w:hint="cs"/>
          <w:b/>
          <w:bCs/>
          <w:sz w:val="28"/>
          <w:szCs w:val="28"/>
          <w:rtl/>
        </w:rPr>
        <w:t>2022</w:t>
      </w:r>
    </w:p>
    <w:p w:rsidR="00221AAE" w:rsidRPr="00221AAE" w:rsidRDefault="00221AAE" w:rsidP="00221AAE">
      <w:pPr>
        <w:bidi/>
        <w:jc w:val="center"/>
        <w:rPr>
          <w:rFonts w:asciiTheme="majorBidi" w:hAnsiTheme="majorBidi" w:cstheme="majorBidi"/>
          <w:b/>
          <w:bCs/>
          <w:sz w:val="28"/>
          <w:szCs w:val="28"/>
          <w:rtl/>
        </w:rPr>
      </w:pPr>
    </w:p>
    <w:p w:rsidR="00221AAE" w:rsidRPr="00221AAE" w:rsidRDefault="00221AAE" w:rsidP="00221AAE">
      <w:pPr>
        <w:bidi/>
        <w:jc w:val="both"/>
        <w:rPr>
          <w:rFonts w:asciiTheme="majorBidi" w:hAnsiTheme="majorBidi" w:cstheme="majorBidi"/>
          <w:sz w:val="28"/>
          <w:szCs w:val="28"/>
          <w:rtl/>
        </w:rPr>
      </w:pPr>
      <w:r w:rsidRPr="00221AAE">
        <w:rPr>
          <w:rFonts w:asciiTheme="majorBidi" w:hAnsiTheme="majorBidi" w:cstheme="majorBidi"/>
          <w:sz w:val="28"/>
          <w:szCs w:val="28"/>
          <w:rtl/>
        </w:rPr>
        <w:t>المادة (1</w:t>
      </w:r>
      <w:r>
        <w:rPr>
          <w:rFonts w:asciiTheme="majorBidi" w:hAnsiTheme="majorBidi" w:cstheme="majorBidi" w:hint="cs"/>
          <w:sz w:val="28"/>
          <w:szCs w:val="28"/>
          <w:rtl/>
        </w:rPr>
        <w:t>)</w:t>
      </w:r>
    </w:p>
    <w:p w:rsidR="00221AAE" w:rsidRPr="00221AAE" w:rsidRDefault="00221AAE" w:rsidP="00221AAE">
      <w:pPr>
        <w:bidi/>
        <w:jc w:val="both"/>
        <w:rPr>
          <w:rFonts w:asciiTheme="majorBidi" w:hAnsiTheme="majorBidi" w:cstheme="majorBidi"/>
          <w:sz w:val="28"/>
          <w:szCs w:val="28"/>
          <w:rtl/>
        </w:rPr>
      </w:pPr>
      <w:r w:rsidRPr="00221AAE">
        <w:rPr>
          <w:rFonts w:asciiTheme="majorBidi" w:hAnsiTheme="majorBidi" w:cstheme="majorBidi"/>
          <w:sz w:val="28"/>
          <w:szCs w:val="28"/>
          <w:rtl/>
        </w:rPr>
        <w:t>يسمى هذا النظام (نظام معدل لنظام المصاريف والمخصصات والاستهلاك والإعفاءات لسنة 2021) ويقرأ مع النظام رقم (55) لسنة 2015 المشار اليه فيما يلي بالنظام الأصلي وما طرأ عليه من تعديل نظاما واحدا ويعمل به من تاريخ نشره في الجريدة الرسمية</w:t>
      </w:r>
      <w:r w:rsidRPr="00221AAE">
        <w:rPr>
          <w:rFonts w:asciiTheme="majorBidi" w:hAnsiTheme="majorBidi" w:cstheme="majorBidi"/>
          <w:sz w:val="28"/>
          <w:szCs w:val="28"/>
        </w:rPr>
        <w:t>.</w:t>
      </w:r>
    </w:p>
    <w:p w:rsidR="00221AAE" w:rsidRPr="00221AAE" w:rsidRDefault="00221AAE" w:rsidP="00221AAE">
      <w:pPr>
        <w:bidi/>
        <w:jc w:val="both"/>
        <w:rPr>
          <w:rFonts w:asciiTheme="majorBidi" w:hAnsiTheme="majorBidi" w:cstheme="majorBidi"/>
          <w:sz w:val="28"/>
          <w:szCs w:val="28"/>
          <w:rtl/>
        </w:rPr>
      </w:pPr>
      <w:r w:rsidRPr="00221AAE">
        <w:rPr>
          <w:rFonts w:asciiTheme="majorBidi" w:hAnsiTheme="majorBidi" w:cstheme="majorBidi"/>
          <w:sz w:val="28"/>
          <w:szCs w:val="28"/>
          <w:rtl/>
        </w:rPr>
        <w:t>المادة (2</w:t>
      </w:r>
      <w:r>
        <w:rPr>
          <w:rFonts w:asciiTheme="majorBidi" w:hAnsiTheme="majorBidi" w:cstheme="majorBidi" w:hint="cs"/>
          <w:sz w:val="28"/>
          <w:szCs w:val="28"/>
          <w:rtl/>
        </w:rPr>
        <w:t>)</w:t>
      </w:r>
    </w:p>
    <w:p w:rsidR="00221AAE" w:rsidRPr="00221AAE" w:rsidRDefault="00221AAE" w:rsidP="00221AAE">
      <w:pPr>
        <w:bidi/>
        <w:jc w:val="both"/>
        <w:rPr>
          <w:rFonts w:asciiTheme="majorBidi" w:hAnsiTheme="majorBidi" w:cstheme="majorBidi"/>
          <w:sz w:val="28"/>
          <w:szCs w:val="28"/>
          <w:rtl/>
        </w:rPr>
      </w:pPr>
      <w:r w:rsidRPr="00221AAE">
        <w:rPr>
          <w:rFonts w:asciiTheme="majorBidi" w:hAnsiTheme="majorBidi" w:cstheme="majorBidi"/>
          <w:sz w:val="28"/>
          <w:szCs w:val="28"/>
          <w:rtl/>
        </w:rPr>
        <w:t>تعدل المادة (20) من النظام الأصلي وذلك بإضافة فقرة جديدة بالنص التالي</w:t>
      </w:r>
      <w:r w:rsidRPr="00221AAE">
        <w:rPr>
          <w:rFonts w:asciiTheme="majorBidi" w:hAnsiTheme="majorBidi" w:cstheme="majorBidi"/>
          <w:sz w:val="28"/>
          <w:szCs w:val="28"/>
        </w:rPr>
        <w:t>:</w:t>
      </w:r>
    </w:p>
    <w:p w:rsidR="00221AAE" w:rsidRPr="00221AAE" w:rsidRDefault="00221AAE" w:rsidP="0031512D">
      <w:pPr>
        <w:bidi/>
        <w:jc w:val="both"/>
        <w:rPr>
          <w:rFonts w:asciiTheme="majorBidi" w:hAnsiTheme="majorBidi" w:cstheme="majorBidi"/>
          <w:sz w:val="28"/>
          <w:szCs w:val="28"/>
          <w:rtl/>
        </w:rPr>
      </w:pPr>
      <w:r w:rsidRPr="00221AAE">
        <w:rPr>
          <w:rFonts w:asciiTheme="majorBidi" w:hAnsiTheme="majorBidi" w:cstheme="majorBidi"/>
          <w:sz w:val="28"/>
          <w:szCs w:val="28"/>
          <w:rtl/>
        </w:rPr>
        <w:t xml:space="preserve">و.  الحالات الني يقرر مجلس الوزراء لأسباب مبررة </w:t>
      </w:r>
      <w:r w:rsidR="0031512D">
        <w:rPr>
          <w:rFonts w:asciiTheme="majorBidi" w:hAnsiTheme="majorBidi" w:cstheme="majorBidi"/>
          <w:sz w:val="28"/>
          <w:szCs w:val="28"/>
          <w:rtl/>
        </w:rPr>
        <w:t>وللفترة المحددة في القرا</w:t>
      </w:r>
      <w:r w:rsidR="0031512D">
        <w:rPr>
          <w:rFonts w:asciiTheme="majorBidi" w:hAnsiTheme="majorBidi" w:cstheme="majorBidi" w:hint="cs"/>
          <w:sz w:val="28"/>
          <w:szCs w:val="28"/>
          <w:rtl/>
        </w:rPr>
        <w:t>ر اعتباره دين هالك أو لم يعد ممكنا استيفاؤه</w:t>
      </w:r>
      <w:r w:rsidRPr="00221AAE">
        <w:rPr>
          <w:rFonts w:asciiTheme="majorBidi" w:hAnsiTheme="majorBidi" w:cstheme="majorBidi"/>
          <w:sz w:val="28"/>
          <w:szCs w:val="28"/>
        </w:rPr>
        <w:t>.</w:t>
      </w:r>
    </w:p>
    <w:p w:rsidR="00221AAE" w:rsidRPr="00221AAE" w:rsidRDefault="00221AAE" w:rsidP="00221AAE">
      <w:pPr>
        <w:bidi/>
        <w:jc w:val="both"/>
        <w:rPr>
          <w:rFonts w:asciiTheme="majorBidi" w:hAnsiTheme="majorBidi" w:cstheme="majorBidi"/>
          <w:sz w:val="28"/>
          <w:szCs w:val="28"/>
          <w:rtl/>
        </w:rPr>
      </w:pPr>
    </w:p>
    <w:p w:rsidR="00221AAE" w:rsidRPr="00221AAE" w:rsidRDefault="00221AAE" w:rsidP="00221AAE">
      <w:pPr>
        <w:bidi/>
        <w:jc w:val="both"/>
        <w:rPr>
          <w:rFonts w:asciiTheme="majorBidi" w:hAnsiTheme="majorBidi" w:cstheme="majorBidi"/>
          <w:sz w:val="28"/>
          <w:szCs w:val="28"/>
          <w:rtl/>
        </w:rPr>
      </w:pPr>
    </w:p>
    <w:p w:rsidR="007169C6" w:rsidRPr="00221AAE" w:rsidRDefault="007169C6" w:rsidP="00221AAE">
      <w:pPr>
        <w:bidi/>
        <w:jc w:val="both"/>
        <w:rPr>
          <w:rFonts w:asciiTheme="majorBidi" w:hAnsiTheme="majorBidi" w:cstheme="majorBidi"/>
          <w:sz w:val="28"/>
          <w:szCs w:val="28"/>
        </w:rPr>
      </w:pPr>
    </w:p>
    <w:sectPr w:rsidR="007169C6" w:rsidRPr="00221AA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AE"/>
    <w:rsid w:val="000D0826"/>
    <w:rsid w:val="00221AAE"/>
    <w:rsid w:val="0031512D"/>
    <w:rsid w:val="00520D59"/>
    <w:rsid w:val="007169C6"/>
    <w:rsid w:val="008460D3"/>
    <w:rsid w:val="00A424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*Faten Al Sabbagh</cp:lastModifiedBy>
  <cp:revision>2</cp:revision>
  <cp:lastPrinted>2021-12-27T08:55:00Z</cp:lastPrinted>
  <dcterms:created xsi:type="dcterms:W3CDTF">2022-02-06T09:42:00Z</dcterms:created>
  <dcterms:modified xsi:type="dcterms:W3CDTF">2022-02-06T09:42:00Z</dcterms:modified>
</cp:coreProperties>
</file>