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top w:w="50" w:type="dxa"/>
          <w:left w:w="50" w:type="dxa"/>
          <w:bottom w:w="50" w:type="dxa"/>
          <w:right w:w="50" w:type="dxa"/>
        </w:tblCellMar>
        <w:tblLook w:val="0000" w:firstRow="0" w:lastRow="0" w:firstColumn="0" w:lastColumn="0" w:noHBand="0" w:noVBand="0"/>
      </w:tblPr>
      <w:tblGrid>
        <w:gridCol w:w="40"/>
        <w:gridCol w:w="9045"/>
        <w:gridCol w:w="40"/>
      </w:tblGrid>
      <w:tr w:rsidR="00C74B8E" w:rsidRPr="00C74B8E" w:rsidTr="00C74B8E">
        <w:trPr>
          <w:jc w:val="center"/>
        </w:trPr>
        <w:tc>
          <w:tcPr>
            <w:tcW w:w="9125" w:type="dxa"/>
            <w:gridSpan w:val="3"/>
          </w:tcPr>
          <w:p w:rsidR="00C74B8E" w:rsidRDefault="00C74B8E" w:rsidP="00C74B8E">
            <w:pPr>
              <w:spacing w:after="0" w:line="240" w:lineRule="auto"/>
              <w:jc w:val="center"/>
              <w:rPr>
                <w:rFonts w:asciiTheme="majorBidi" w:hAnsiTheme="majorBidi" w:cstheme="majorBidi" w:hint="cs"/>
                <w:b/>
                <w:bCs/>
                <w:sz w:val="28"/>
                <w:szCs w:val="28"/>
                <w:rtl/>
              </w:rPr>
            </w:pPr>
            <w:r>
              <w:rPr>
                <w:rFonts w:asciiTheme="majorBidi" w:hAnsiTheme="majorBidi" w:cstheme="majorBidi" w:hint="cs"/>
                <w:b/>
                <w:bCs/>
                <w:sz w:val="28"/>
                <w:szCs w:val="28"/>
                <w:rtl/>
              </w:rPr>
              <w:t>ال</w:t>
            </w:r>
            <w:r w:rsidRPr="00C74B8E">
              <w:rPr>
                <w:rFonts w:asciiTheme="majorBidi" w:hAnsiTheme="majorBidi" w:cstheme="majorBidi"/>
                <w:b/>
                <w:bCs/>
                <w:sz w:val="28"/>
                <w:szCs w:val="28"/>
                <w:rtl/>
              </w:rPr>
              <w:t>تعليمات</w:t>
            </w:r>
            <w:r w:rsidRPr="00C74B8E">
              <w:rPr>
                <w:rFonts w:asciiTheme="majorBidi" w:hAnsiTheme="majorBidi" w:cstheme="majorBidi"/>
                <w:b/>
                <w:bCs/>
                <w:sz w:val="28"/>
                <w:szCs w:val="28"/>
              </w:rPr>
              <w:t xml:space="preserve"> </w:t>
            </w:r>
            <w:r w:rsidRPr="00C74B8E">
              <w:rPr>
                <w:rFonts w:asciiTheme="majorBidi" w:hAnsiTheme="majorBidi" w:cstheme="majorBidi"/>
                <w:b/>
                <w:bCs/>
                <w:sz w:val="28"/>
                <w:szCs w:val="28"/>
                <w:rtl/>
              </w:rPr>
              <w:t>رقم</w:t>
            </w:r>
            <w:r w:rsidRPr="00C74B8E">
              <w:rPr>
                <w:rFonts w:asciiTheme="majorBidi" w:hAnsiTheme="majorBidi" w:cstheme="majorBidi"/>
                <w:b/>
                <w:bCs/>
                <w:sz w:val="28"/>
                <w:szCs w:val="28"/>
              </w:rPr>
              <w:t xml:space="preserve"> 1 </w:t>
            </w:r>
            <w:r w:rsidRPr="00C74B8E">
              <w:rPr>
                <w:rFonts w:asciiTheme="majorBidi" w:hAnsiTheme="majorBidi" w:cstheme="majorBidi"/>
                <w:b/>
                <w:bCs/>
                <w:sz w:val="28"/>
                <w:szCs w:val="28"/>
                <w:rtl/>
              </w:rPr>
              <w:t>لسنة</w:t>
            </w:r>
            <w:r>
              <w:rPr>
                <w:rFonts w:asciiTheme="majorBidi" w:hAnsiTheme="majorBidi" w:cstheme="majorBidi" w:hint="cs"/>
                <w:b/>
                <w:bCs/>
                <w:sz w:val="28"/>
                <w:szCs w:val="28"/>
                <w:rtl/>
              </w:rPr>
              <w:t xml:space="preserve"> </w:t>
            </w:r>
            <w:r w:rsidRPr="00C74B8E">
              <w:rPr>
                <w:rFonts w:asciiTheme="majorBidi" w:hAnsiTheme="majorBidi" w:cstheme="majorBidi"/>
                <w:b/>
                <w:bCs/>
                <w:sz w:val="28"/>
                <w:szCs w:val="28"/>
              </w:rPr>
              <w:t xml:space="preserve">2016 </w:t>
            </w:r>
            <w:r>
              <w:rPr>
                <w:rFonts w:asciiTheme="majorBidi" w:hAnsiTheme="majorBidi" w:cstheme="majorBidi" w:hint="cs"/>
                <w:b/>
                <w:bCs/>
                <w:sz w:val="28"/>
                <w:szCs w:val="28"/>
                <w:rtl/>
              </w:rPr>
              <w:t xml:space="preserve"> </w:t>
            </w:r>
          </w:p>
          <w:p w:rsidR="00C74B8E" w:rsidRDefault="00C74B8E" w:rsidP="00C74B8E">
            <w:pPr>
              <w:spacing w:after="0" w:line="240" w:lineRule="auto"/>
              <w:jc w:val="center"/>
              <w:rPr>
                <w:rFonts w:asciiTheme="majorBidi" w:hAnsiTheme="majorBidi" w:cstheme="majorBidi" w:hint="cs"/>
                <w:b/>
                <w:bCs/>
                <w:sz w:val="28"/>
                <w:szCs w:val="28"/>
                <w:rtl/>
              </w:rPr>
            </w:pPr>
            <w:r w:rsidRPr="00C74B8E">
              <w:rPr>
                <w:rFonts w:asciiTheme="majorBidi" w:hAnsiTheme="majorBidi" w:cstheme="majorBidi"/>
                <w:b/>
                <w:bCs/>
                <w:sz w:val="28"/>
                <w:szCs w:val="28"/>
                <w:rtl/>
              </w:rPr>
              <w:t>تعليمات</w:t>
            </w:r>
            <w:r w:rsidRPr="00C74B8E">
              <w:rPr>
                <w:rFonts w:asciiTheme="majorBidi" w:hAnsiTheme="majorBidi" w:cstheme="majorBidi"/>
                <w:b/>
                <w:bCs/>
                <w:sz w:val="28"/>
                <w:szCs w:val="28"/>
              </w:rPr>
              <w:t xml:space="preserve"> </w:t>
            </w:r>
            <w:r w:rsidRPr="00C74B8E">
              <w:rPr>
                <w:rFonts w:asciiTheme="majorBidi" w:hAnsiTheme="majorBidi" w:cstheme="majorBidi"/>
                <w:b/>
                <w:bCs/>
                <w:sz w:val="28"/>
                <w:szCs w:val="28"/>
                <w:rtl/>
              </w:rPr>
              <w:t>الاستهلاك</w:t>
            </w:r>
            <w:r w:rsidRPr="00C74B8E">
              <w:rPr>
                <w:rFonts w:asciiTheme="majorBidi" w:hAnsiTheme="majorBidi" w:cstheme="majorBidi"/>
                <w:b/>
                <w:bCs/>
                <w:sz w:val="28"/>
                <w:szCs w:val="28"/>
              </w:rPr>
              <w:t xml:space="preserve">  </w:t>
            </w:r>
          </w:p>
          <w:p w:rsidR="00C74B8E" w:rsidRDefault="00C74B8E" w:rsidP="00C74B8E">
            <w:pPr>
              <w:spacing w:after="0" w:line="240" w:lineRule="auto"/>
              <w:jc w:val="center"/>
              <w:rPr>
                <w:rFonts w:asciiTheme="majorBidi" w:hAnsiTheme="majorBidi" w:cstheme="majorBidi" w:hint="cs"/>
                <w:b/>
                <w:bCs/>
                <w:sz w:val="28"/>
                <w:szCs w:val="28"/>
                <w:rtl/>
              </w:rPr>
            </w:pPr>
            <w:r w:rsidRPr="00C74B8E">
              <w:rPr>
                <w:rFonts w:asciiTheme="majorBidi" w:hAnsiTheme="majorBidi" w:cstheme="majorBidi"/>
                <w:b/>
                <w:bCs/>
                <w:sz w:val="28"/>
                <w:szCs w:val="28"/>
                <w:rtl/>
              </w:rPr>
              <w:t xml:space="preserve">الصادرة بموجب المادة 47 من نظام </w:t>
            </w:r>
            <w:r w:rsidRPr="00C74B8E">
              <w:rPr>
                <w:rFonts w:asciiTheme="majorBidi" w:hAnsiTheme="majorBidi" w:cstheme="majorBidi"/>
                <w:b/>
                <w:bCs/>
                <w:sz w:val="28"/>
                <w:szCs w:val="28"/>
                <w:rtl/>
              </w:rPr>
              <w:t>المصاريف والمخصصات والاستهلاك والإعفاءات</w:t>
            </w:r>
          </w:p>
          <w:p w:rsidR="00C74B8E" w:rsidRDefault="00C74B8E" w:rsidP="00C74B8E">
            <w:pPr>
              <w:spacing w:after="0" w:line="240" w:lineRule="auto"/>
              <w:jc w:val="center"/>
              <w:rPr>
                <w:rFonts w:asciiTheme="majorBidi" w:hAnsiTheme="majorBidi" w:cstheme="majorBidi" w:hint="cs"/>
                <w:b/>
                <w:bCs/>
                <w:sz w:val="28"/>
                <w:szCs w:val="28"/>
                <w:rtl/>
              </w:rPr>
            </w:pPr>
            <w:r w:rsidRPr="00C74B8E">
              <w:rPr>
                <w:rFonts w:asciiTheme="majorBidi" w:hAnsiTheme="majorBidi" w:cstheme="majorBidi"/>
                <w:b/>
                <w:bCs/>
                <w:sz w:val="28"/>
                <w:szCs w:val="28"/>
                <w:rtl/>
              </w:rPr>
              <w:t xml:space="preserve"> </w:t>
            </w:r>
            <w:r w:rsidRPr="00C74B8E">
              <w:rPr>
                <w:rFonts w:asciiTheme="majorBidi" w:hAnsiTheme="majorBidi" w:cstheme="majorBidi"/>
                <w:b/>
                <w:bCs/>
                <w:sz w:val="28"/>
                <w:szCs w:val="28"/>
                <w:rtl/>
              </w:rPr>
              <w:t>رقم 55 لسنة 2015 وتعديلاته</w:t>
            </w:r>
          </w:p>
          <w:p w:rsidR="00C74B8E" w:rsidRPr="00C74B8E" w:rsidRDefault="00C74B8E" w:rsidP="00C74B8E">
            <w:pPr>
              <w:spacing w:after="0" w:line="240" w:lineRule="auto"/>
              <w:jc w:val="center"/>
              <w:rPr>
                <w:rFonts w:asciiTheme="majorBidi" w:hAnsiTheme="majorBidi" w:cstheme="majorBidi"/>
                <w:b/>
                <w:bCs/>
                <w:sz w:val="28"/>
                <w:szCs w:val="28"/>
              </w:rPr>
            </w:pPr>
          </w:p>
        </w:tc>
      </w:tr>
      <w:tr w:rsidR="00AF62AB" w:rsidRPr="00C74B8E" w:rsidTr="00C74B8E">
        <w:tblPrEx>
          <w:jc w:val="left"/>
          <w:tblCellMar>
            <w:top w:w="0" w:type="dxa"/>
            <w:left w:w="10" w:type="dxa"/>
            <w:bottom w:w="0" w:type="dxa"/>
            <w:right w:w="10" w:type="dxa"/>
          </w:tblCellMar>
        </w:tblPrEx>
        <w:trPr>
          <w:gridBefore w:val="1"/>
          <w:gridAfter w:val="1"/>
          <w:wBefore w:w="40" w:type="dxa"/>
          <w:wAfter w:w="40" w:type="dxa"/>
        </w:trPr>
        <w:tc>
          <w:tcPr>
            <w:tcW w:w="9045" w:type="dxa"/>
          </w:tcPr>
          <w:p w:rsidR="00AF62AB" w:rsidRPr="00C74B8E" w:rsidRDefault="00B6237B" w:rsidP="00C74B8E">
            <w:pPr>
              <w:spacing w:after="0" w:line="240" w:lineRule="auto"/>
              <w:rPr>
                <w:rFonts w:asciiTheme="majorBidi" w:hAnsiTheme="majorBidi" w:cstheme="majorBidi"/>
                <w:sz w:val="28"/>
                <w:szCs w:val="28"/>
              </w:rPr>
            </w:pPr>
            <w:r w:rsidRPr="00C74B8E">
              <w:rPr>
                <w:rFonts w:asciiTheme="majorBidi" w:hAnsiTheme="majorBidi" w:cstheme="majorBidi"/>
                <w:b/>
                <w:bCs/>
                <w:sz w:val="28"/>
                <w:szCs w:val="28"/>
                <w:rtl/>
              </w:rPr>
              <w:t>المادة (1)</w:t>
            </w:r>
          </w:p>
          <w:tbl>
            <w:tblPr>
              <w:tblW w:w="5000" w:type="pct"/>
              <w:jc w:val="right"/>
              <w:tblCellMar>
                <w:left w:w="10" w:type="dxa"/>
                <w:right w:w="10" w:type="dxa"/>
              </w:tblCellMar>
              <w:tblLook w:val="0000" w:firstRow="0" w:lastRow="0" w:firstColumn="0" w:lastColumn="0" w:noHBand="0" w:noVBand="0"/>
            </w:tblPr>
            <w:tblGrid>
              <w:gridCol w:w="9025"/>
            </w:tblGrid>
            <w:tr w:rsidR="00AF62AB" w:rsidRPr="00C74B8E">
              <w:tblPrEx>
                <w:tblCellMar>
                  <w:top w:w="0" w:type="dxa"/>
                  <w:bottom w:w="0" w:type="dxa"/>
                </w:tblCellMar>
              </w:tblPrEx>
              <w:trPr>
                <w:jc w:val="right"/>
              </w:trPr>
              <w:tc>
                <w:tcPr>
                  <w:tcW w:w="0" w:type="auto"/>
                </w:tcPr>
                <w:p w:rsidR="00AF62AB" w:rsidRDefault="00B6237B" w:rsidP="00C74B8E">
                  <w:pPr>
                    <w:spacing w:after="0" w:line="240" w:lineRule="auto"/>
                    <w:rPr>
                      <w:rFonts w:asciiTheme="majorBidi" w:hAnsiTheme="majorBidi" w:cstheme="majorBidi" w:hint="cs"/>
                      <w:sz w:val="28"/>
                      <w:szCs w:val="28"/>
                      <w:rtl/>
                    </w:rPr>
                  </w:pPr>
                  <w:r w:rsidRPr="00C74B8E">
                    <w:rPr>
                      <w:rFonts w:asciiTheme="majorBidi" w:hAnsiTheme="majorBidi" w:cstheme="majorBidi"/>
                      <w:sz w:val="28"/>
                      <w:szCs w:val="28"/>
                      <w:rtl/>
                    </w:rPr>
                    <w:t>تسمى هذه التعليمات (تعليمات الاستهلاك رقم (1) لسنة 2016) ويعمل بها اعتبارا من تاريخ نشرها في الجريدة الرسمية.</w:t>
                  </w:r>
                </w:p>
                <w:p w:rsidR="00C74B8E" w:rsidRPr="00C74B8E" w:rsidRDefault="00C74B8E" w:rsidP="00C74B8E">
                  <w:pPr>
                    <w:spacing w:after="0" w:line="240" w:lineRule="auto"/>
                    <w:rPr>
                      <w:rFonts w:asciiTheme="majorBidi" w:hAnsiTheme="majorBidi" w:cstheme="majorBidi"/>
                      <w:sz w:val="28"/>
                      <w:szCs w:val="28"/>
                    </w:rPr>
                  </w:pPr>
                </w:p>
              </w:tc>
            </w:tr>
          </w:tbl>
          <w:p w:rsidR="00AF62AB" w:rsidRPr="00C74B8E" w:rsidRDefault="00AF62AB" w:rsidP="00C74B8E">
            <w:pPr>
              <w:spacing w:after="0" w:line="240" w:lineRule="auto"/>
              <w:rPr>
                <w:rFonts w:asciiTheme="majorBidi" w:hAnsiTheme="majorBidi" w:cstheme="majorBidi"/>
                <w:sz w:val="28"/>
                <w:szCs w:val="28"/>
              </w:rPr>
            </w:pPr>
          </w:p>
        </w:tc>
      </w:tr>
      <w:tr w:rsidR="00AF62AB" w:rsidRPr="00C74B8E" w:rsidTr="00C74B8E">
        <w:tblPrEx>
          <w:jc w:val="left"/>
          <w:tblCellMar>
            <w:top w:w="0" w:type="dxa"/>
            <w:left w:w="10" w:type="dxa"/>
            <w:bottom w:w="0" w:type="dxa"/>
            <w:right w:w="10" w:type="dxa"/>
          </w:tblCellMar>
        </w:tblPrEx>
        <w:trPr>
          <w:gridBefore w:val="1"/>
          <w:gridAfter w:val="1"/>
          <w:wBefore w:w="40" w:type="dxa"/>
          <w:wAfter w:w="40" w:type="dxa"/>
        </w:trPr>
        <w:tc>
          <w:tcPr>
            <w:tcW w:w="9045" w:type="dxa"/>
          </w:tcPr>
          <w:p w:rsidR="00AF62AB" w:rsidRPr="00C74B8E" w:rsidRDefault="00B6237B" w:rsidP="00C74B8E">
            <w:pPr>
              <w:spacing w:after="0" w:line="240" w:lineRule="auto"/>
              <w:rPr>
                <w:rFonts w:asciiTheme="majorBidi" w:hAnsiTheme="majorBidi" w:cstheme="majorBidi"/>
                <w:sz w:val="28"/>
                <w:szCs w:val="28"/>
              </w:rPr>
            </w:pPr>
            <w:r w:rsidRPr="00C74B8E">
              <w:rPr>
                <w:rFonts w:asciiTheme="majorBidi" w:hAnsiTheme="majorBidi" w:cstheme="majorBidi"/>
                <w:b/>
                <w:bCs/>
                <w:sz w:val="28"/>
                <w:szCs w:val="28"/>
                <w:rtl/>
              </w:rPr>
              <w:t>المادة (2)</w:t>
            </w:r>
          </w:p>
          <w:tbl>
            <w:tblPr>
              <w:tblW w:w="5000" w:type="pct"/>
              <w:jc w:val="right"/>
              <w:tblCellMar>
                <w:left w:w="10" w:type="dxa"/>
                <w:right w:w="10" w:type="dxa"/>
              </w:tblCellMar>
              <w:tblLook w:val="0000" w:firstRow="0" w:lastRow="0" w:firstColumn="0" w:lastColumn="0" w:noHBand="0" w:noVBand="0"/>
            </w:tblPr>
            <w:tblGrid>
              <w:gridCol w:w="9025"/>
            </w:tblGrid>
            <w:tr w:rsidR="00AF62AB" w:rsidRPr="00C74B8E">
              <w:tblPrEx>
                <w:tblCellMar>
                  <w:top w:w="0" w:type="dxa"/>
                  <w:bottom w:w="0" w:type="dxa"/>
                </w:tblCellMar>
              </w:tblPrEx>
              <w:trPr>
                <w:jc w:val="right"/>
              </w:trPr>
              <w:tc>
                <w:tcPr>
                  <w:tcW w:w="0" w:type="auto"/>
                </w:tcPr>
                <w:p w:rsidR="00AF62AB" w:rsidRPr="00C74B8E" w:rsidRDefault="00B6237B" w:rsidP="00C74B8E">
                  <w:pPr>
                    <w:spacing w:after="0" w:line="240" w:lineRule="auto"/>
                    <w:rPr>
                      <w:rFonts w:asciiTheme="majorBidi" w:hAnsiTheme="majorBidi" w:cstheme="majorBidi"/>
                      <w:sz w:val="28"/>
                      <w:szCs w:val="28"/>
                    </w:rPr>
                  </w:pPr>
                  <w:r w:rsidRPr="00C74B8E">
                    <w:rPr>
                      <w:rFonts w:asciiTheme="majorBidi" w:hAnsiTheme="majorBidi" w:cstheme="majorBidi"/>
                      <w:sz w:val="28"/>
                      <w:szCs w:val="28"/>
                      <w:rtl/>
                    </w:rPr>
                    <w:t>يكون للكلمات والعبارات التالية حيثما وردت المعاني المخصصة لها أدناه ما لم تدل القرينة على غير ذلك:-</w:t>
                  </w:r>
                </w:p>
                <w:p w:rsidR="00AF62AB" w:rsidRPr="00C74B8E" w:rsidRDefault="00B6237B" w:rsidP="00C74B8E">
                  <w:pPr>
                    <w:spacing w:after="0" w:line="240" w:lineRule="auto"/>
                    <w:rPr>
                      <w:rFonts w:asciiTheme="majorBidi" w:hAnsiTheme="majorBidi" w:cstheme="majorBidi"/>
                      <w:sz w:val="28"/>
                      <w:szCs w:val="28"/>
                    </w:rPr>
                  </w:pPr>
                  <w:r w:rsidRPr="00C74B8E">
                    <w:rPr>
                      <w:rFonts w:asciiTheme="majorBidi" w:hAnsiTheme="majorBidi" w:cstheme="majorBidi"/>
                      <w:sz w:val="28"/>
                      <w:szCs w:val="28"/>
                      <w:rtl/>
                    </w:rPr>
                    <w:t>القانون: قانون ضريبة الدخل النافذ.</w:t>
                  </w:r>
                </w:p>
                <w:p w:rsidR="00AF62AB" w:rsidRDefault="00B6237B" w:rsidP="00C74B8E">
                  <w:pPr>
                    <w:spacing w:after="0" w:line="240" w:lineRule="auto"/>
                    <w:rPr>
                      <w:rFonts w:asciiTheme="majorBidi" w:hAnsiTheme="majorBidi" w:cstheme="majorBidi" w:hint="cs"/>
                      <w:sz w:val="28"/>
                      <w:szCs w:val="28"/>
                      <w:rtl/>
                    </w:rPr>
                  </w:pPr>
                  <w:r w:rsidRPr="00C74B8E">
                    <w:rPr>
                      <w:rFonts w:asciiTheme="majorBidi" w:hAnsiTheme="majorBidi" w:cstheme="majorBidi"/>
                      <w:sz w:val="28"/>
                      <w:szCs w:val="28"/>
                      <w:rtl/>
                    </w:rPr>
                    <w:t>النظام: نظام المصاريف والمخصصات والاستهلاك والاعفاءات النافذ.</w:t>
                  </w:r>
                </w:p>
                <w:p w:rsidR="00C74B8E" w:rsidRPr="00C74B8E" w:rsidRDefault="00C74B8E" w:rsidP="00C74B8E">
                  <w:pPr>
                    <w:spacing w:after="0" w:line="240" w:lineRule="auto"/>
                    <w:rPr>
                      <w:rFonts w:asciiTheme="majorBidi" w:hAnsiTheme="majorBidi" w:cstheme="majorBidi"/>
                      <w:sz w:val="28"/>
                      <w:szCs w:val="28"/>
                    </w:rPr>
                  </w:pPr>
                </w:p>
              </w:tc>
            </w:tr>
          </w:tbl>
          <w:p w:rsidR="00AF62AB" w:rsidRPr="00C74B8E" w:rsidRDefault="00AF62AB" w:rsidP="00C74B8E">
            <w:pPr>
              <w:spacing w:after="0" w:line="240" w:lineRule="auto"/>
              <w:rPr>
                <w:rFonts w:asciiTheme="majorBidi" w:hAnsiTheme="majorBidi" w:cstheme="majorBidi"/>
                <w:sz w:val="28"/>
                <w:szCs w:val="28"/>
              </w:rPr>
            </w:pPr>
          </w:p>
        </w:tc>
      </w:tr>
      <w:tr w:rsidR="00AF62AB" w:rsidRPr="00C74B8E" w:rsidTr="00C74B8E">
        <w:tblPrEx>
          <w:jc w:val="left"/>
          <w:tblCellMar>
            <w:top w:w="0" w:type="dxa"/>
            <w:left w:w="10" w:type="dxa"/>
            <w:bottom w:w="0" w:type="dxa"/>
            <w:right w:w="10" w:type="dxa"/>
          </w:tblCellMar>
        </w:tblPrEx>
        <w:trPr>
          <w:gridBefore w:val="1"/>
          <w:gridAfter w:val="1"/>
          <w:wBefore w:w="40" w:type="dxa"/>
          <w:wAfter w:w="40" w:type="dxa"/>
        </w:trPr>
        <w:tc>
          <w:tcPr>
            <w:tcW w:w="9045" w:type="dxa"/>
          </w:tcPr>
          <w:p w:rsidR="00AF62AB" w:rsidRPr="00C74B8E" w:rsidRDefault="00B6237B" w:rsidP="00C74B8E">
            <w:pPr>
              <w:spacing w:after="0" w:line="240" w:lineRule="auto"/>
              <w:rPr>
                <w:rFonts w:asciiTheme="majorBidi" w:hAnsiTheme="majorBidi" w:cstheme="majorBidi"/>
                <w:sz w:val="28"/>
                <w:szCs w:val="28"/>
              </w:rPr>
            </w:pPr>
            <w:r w:rsidRPr="00C74B8E">
              <w:rPr>
                <w:rFonts w:asciiTheme="majorBidi" w:hAnsiTheme="majorBidi" w:cstheme="majorBidi"/>
                <w:b/>
                <w:bCs/>
                <w:sz w:val="28"/>
                <w:szCs w:val="28"/>
                <w:rtl/>
              </w:rPr>
              <w:t>المادة (3)</w:t>
            </w:r>
          </w:p>
          <w:tbl>
            <w:tblPr>
              <w:tblW w:w="5000" w:type="pct"/>
              <w:jc w:val="right"/>
              <w:tblCellMar>
                <w:left w:w="10" w:type="dxa"/>
                <w:right w:w="10" w:type="dxa"/>
              </w:tblCellMar>
              <w:tblLook w:val="0000" w:firstRow="0" w:lastRow="0" w:firstColumn="0" w:lastColumn="0" w:noHBand="0" w:noVBand="0"/>
            </w:tblPr>
            <w:tblGrid>
              <w:gridCol w:w="9025"/>
            </w:tblGrid>
            <w:tr w:rsidR="00AF62AB" w:rsidRPr="00C74B8E">
              <w:tblPrEx>
                <w:tblCellMar>
                  <w:top w:w="0" w:type="dxa"/>
                  <w:bottom w:w="0" w:type="dxa"/>
                </w:tblCellMar>
              </w:tblPrEx>
              <w:trPr>
                <w:jc w:val="right"/>
              </w:trPr>
              <w:tc>
                <w:tcPr>
                  <w:tcW w:w="0" w:type="auto"/>
                </w:tcPr>
                <w:p w:rsidR="00AF62AB" w:rsidRDefault="00B6237B" w:rsidP="00C74B8E">
                  <w:pPr>
                    <w:spacing w:after="0" w:line="240" w:lineRule="auto"/>
                    <w:rPr>
                      <w:rFonts w:asciiTheme="majorBidi" w:hAnsiTheme="majorBidi" w:cstheme="majorBidi" w:hint="cs"/>
                      <w:sz w:val="28"/>
                      <w:szCs w:val="28"/>
                      <w:rtl/>
                    </w:rPr>
                  </w:pPr>
                  <w:r w:rsidRPr="00C74B8E">
                    <w:rPr>
                      <w:rFonts w:asciiTheme="majorBidi" w:hAnsiTheme="majorBidi" w:cstheme="majorBidi"/>
                      <w:sz w:val="28"/>
                      <w:szCs w:val="28"/>
                      <w:rtl/>
                    </w:rPr>
                    <w:t>تطبق أحكام هذه التعليمات على المصانع وشركات الاتصالات الاساسية وشركات توزيع وتوليد الكهرباء وشركات التنقيب عن الثروات الطبيعية وشركات تعدين المو</w:t>
                  </w:r>
                  <w:r w:rsidRPr="00C74B8E">
                    <w:rPr>
                      <w:rFonts w:asciiTheme="majorBidi" w:hAnsiTheme="majorBidi" w:cstheme="majorBidi"/>
                      <w:sz w:val="28"/>
                      <w:szCs w:val="28"/>
                      <w:rtl/>
                    </w:rPr>
                    <w:t>اد الاساسية والطائرات المسجلة في المملكة للأشخاص المقيمين.</w:t>
                  </w:r>
                </w:p>
                <w:p w:rsidR="00C74B8E" w:rsidRPr="00C74B8E" w:rsidRDefault="00C74B8E" w:rsidP="00C74B8E">
                  <w:pPr>
                    <w:spacing w:after="0" w:line="240" w:lineRule="auto"/>
                    <w:rPr>
                      <w:rFonts w:asciiTheme="majorBidi" w:hAnsiTheme="majorBidi" w:cstheme="majorBidi"/>
                      <w:sz w:val="28"/>
                      <w:szCs w:val="28"/>
                    </w:rPr>
                  </w:pPr>
                </w:p>
              </w:tc>
            </w:tr>
          </w:tbl>
          <w:p w:rsidR="00AF62AB" w:rsidRPr="00C74B8E" w:rsidRDefault="00AF62AB" w:rsidP="00C74B8E">
            <w:pPr>
              <w:spacing w:after="0" w:line="240" w:lineRule="auto"/>
              <w:rPr>
                <w:rFonts w:asciiTheme="majorBidi" w:hAnsiTheme="majorBidi" w:cstheme="majorBidi"/>
                <w:sz w:val="28"/>
                <w:szCs w:val="28"/>
              </w:rPr>
            </w:pPr>
          </w:p>
        </w:tc>
      </w:tr>
      <w:tr w:rsidR="00AF62AB" w:rsidRPr="00C74B8E" w:rsidTr="00C74B8E">
        <w:tblPrEx>
          <w:jc w:val="left"/>
          <w:tblCellMar>
            <w:top w:w="0" w:type="dxa"/>
            <w:left w:w="10" w:type="dxa"/>
            <w:bottom w:w="0" w:type="dxa"/>
            <w:right w:w="10" w:type="dxa"/>
          </w:tblCellMar>
        </w:tblPrEx>
        <w:trPr>
          <w:gridBefore w:val="1"/>
          <w:gridAfter w:val="1"/>
          <w:wBefore w:w="40" w:type="dxa"/>
          <w:wAfter w:w="40" w:type="dxa"/>
        </w:trPr>
        <w:tc>
          <w:tcPr>
            <w:tcW w:w="9045" w:type="dxa"/>
          </w:tcPr>
          <w:p w:rsidR="00AF62AB" w:rsidRPr="00C74B8E" w:rsidRDefault="00B6237B" w:rsidP="00C74B8E">
            <w:pPr>
              <w:spacing w:after="0" w:line="240" w:lineRule="auto"/>
              <w:rPr>
                <w:rFonts w:asciiTheme="majorBidi" w:hAnsiTheme="majorBidi" w:cstheme="majorBidi"/>
                <w:sz w:val="28"/>
                <w:szCs w:val="28"/>
              </w:rPr>
            </w:pPr>
            <w:r w:rsidRPr="00C74B8E">
              <w:rPr>
                <w:rFonts w:asciiTheme="majorBidi" w:hAnsiTheme="majorBidi" w:cstheme="majorBidi"/>
                <w:b/>
                <w:bCs/>
                <w:sz w:val="28"/>
                <w:szCs w:val="28"/>
                <w:rtl/>
              </w:rPr>
              <w:t>المادة (4)</w:t>
            </w:r>
          </w:p>
          <w:tbl>
            <w:tblPr>
              <w:tblW w:w="5000" w:type="pct"/>
              <w:jc w:val="right"/>
              <w:tblCellMar>
                <w:left w:w="10" w:type="dxa"/>
                <w:right w:w="10" w:type="dxa"/>
              </w:tblCellMar>
              <w:tblLook w:val="0000" w:firstRow="0" w:lastRow="0" w:firstColumn="0" w:lastColumn="0" w:noHBand="0" w:noVBand="0"/>
            </w:tblPr>
            <w:tblGrid>
              <w:gridCol w:w="9025"/>
            </w:tblGrid>
            <w:tr w:rsidR="00AF62AB" w:rsidRPr="00C74B8E">
              <w:tblPrEx>
                <w:tblCellMar>
                  <w:top w:w="0" w:type="dxa"/>
                  <w:bottom w:w="0" w:type="dxa"/>
                </w:tblCellMar>
              </w:tblPrEx>
              <w:trPr>
                <w:jc w:val="right"/>
              </w:trPr>
              <w:tc>
                <w:tcPr>
                  <w:tcW w:w="0" w:type="auto"/>
                </w:tcPr>
                <w:p w:rsidR="00AF62AB" w:rsidRDefault="00B6237B" w:rsidP="00C74B8E">
                  <w:pPr>
                    <w:spacing w:after="0" w:line="240" w:lineRule="auto"/>
                    <w:rPr>
                      <w:rFonts w:asciiTheme="majorBidi" w:hAnsiTheme="majorBidi" w:cstheme="majorBidi" w:hint="cs"/>
                      <w:sz w:val="28"/>
                      <w:szCs w:val="28"/>
                      <w:rtl/>
                    </w:rPr>
                  </w:pPr>
                  <w:r w:rsidRPr="00C74B8E">
                    <w:rPr>
                      <w:rFonts w:asciiTheme="majorBidi" w:hAnsiTheme="majorBidi" w:cstheme="majorBidi"/>
                      <w:sz w:val="28"/>
                      <w:szCs w:val="28"/>
                      <w:rtl/>
                    </w:rPr>
                    <w:t>يجوز للأشخاص المذكورين في المادة (3) من هذه التعليمات الاستمرار في احتساب قيمة الاستهلاك السنوي لوحدات التوليد والمولدات والمعدات والآلات وبرامج الحاسوب وفق النسب المعتمدة قبل نفاذ احكام النظام.</w:t>
                  </w:r>
                </w:p>
                <w:p w:rsidR="00C74B8E" w:rsidRPr="00C74B8E" w:rsidRDefault="00C74B8E" w:rsidP="00C74B8E">
                  <w:pPr>
                    <w:spacing w:after="0" w:line="240" w:lineRule="auto"/>
                    <w:rPr>
                      <w:rFonts w:asciiTheme="majorBidi" w:hAnsiTheme="majorBidi" w:cstheme="majorBidi"/>
                      <w:sz w:val="28"/>
                      <w:szCs w:val="28"/>
                    </w:rPr>
                  </w:pPr>
                </w:p>
              </w:tc>
            </w:tr>
          </w:tbl>
          <w:p w:rsidR="00AF62AB" w:rsidRPr="00C74B8E" w:rsidRDefault="00AF62AB" w:rsidP="00C74B8E">
            <w:pPr>
              <w:spacing w:after="0" w:line="240" w:lineRule="auto"/>
              <w:rPr>
                <w:rFonts w:asciiTheme="majorBidi" w:hAnsiTheme="majorBidi" w:cstheme="majorBidi"/>
                <w:sz w:val="28"/>
                <w:szCs w:val="28"/>
              </w:rPr>
            </w:pPr>
          </w:p>
        </w:tc>
      </w:tr>
      <w:tr w:rsidR="00AF62AB" w:rsidRPr="00C74B8E" w:rsidTr="00C74B8E">
        <w:tblPrEx>
          <w:jc w:val="left"/>
          <w:tblCellMar>
            <w:top w:w="0" w:type="dxa"/>
            <w:left w:w="10" w:type="dxa"/>
            <w:bottom w:w="0" w:type="dxa"/>
            <w:right w:w="10" w:type="dxa"/>
          </w:tblCellMar>
        </w:tblPrEx>
        <w:trPr>
          <w:gridBefore w:val="1"/>
          <w:gridAfter w:val="1"/>
          <w:wBefore w:w="40" w:type="dxa"/>
          <w:wAfter w:w="40" w:type="dxa"/>
        </w:trPr>
        <w:tc>
          <w:tcPr>
            <w:tcW w:w="9045" w:type="dxa"/>
          </w:tcPr>
          <w:p w:rsidR="00AF62AB" w:rsidRPr="00C74B8E" w:rsidRDefault="00B6237B" w:rsidP="00C74B8E">
            <w:pPr>
              <w:spacing w:after="0" w:line="240" w:lineRule="auto"/>
              <w:rPr>
                <w:rFonts w:asciiTheme="majorBidi" w:hAnsiTheme="majorBidi" w:cstheme="majorBidi"/>
                <w:sz w:val="28"/>
                <w:szCs w:val="28"/>
              </w:rPr>
            </w:pPr>
            <w:r w:rsidRPr="00C74B8E">
              <w:rPr>
                <w:rFonts w:asciiTheme="majorBidi" w:hAnsiTheme="majorBidi" w:cstheme="majorBidi"/>
                <w:b/>
                <w:bCs/>
                <w:sz w:val="28"/>
                <w:szCs w:val="28"/>
                <w:rtl/>
              </w:rPr>
              <w:t>المادة (5)</w:t>
            </w:r>
          </w:p>
          <w:tbl>
            <w:tblPr>
              <w:tblW w:w="5000" w:type="pct"/>
              <w:jc w:val="right"/>
              <w:tblCellMar>
                <w:left w:w="10" w:type="dxa"/>
                <w:right w:w="10" w:type="dxa"/>
              </w:tblCellMar>
              <w:tblLook w:val="0000" w:firstRow="0" w:lastRow="0" w:firstColumn="0" w:lastColumn="0" w:noHBand="0" w:noVBand="0"/>
            </w:tblPr>
            <w:tblGrid>
              <w:gridCol w:w="9025"/>
            </w:tblGrid>
            <w:tr w:rsidR="00AF62AB" w:rsidRPr="00C74B8E" w:rsidTr="00B6237B">
              <w:tblPrEx>
                <w:tblCellMar>
                  <w:top w:w="0" w:type="dxa"/>
                  <w:bottom w:w="0" w:type="dxa"/>
                </w:tblCellMar>
              </w:tblPrEx>
              <w:trPr>
                <w:trHeight w:val="1467"/>
                <w:jc w:val="right"/>
              </w:trPr>
              <w:tc>
                <w:tcPr>
                  <w:tcW w:w="0" w:type="auto"/>
                </w:tcPr>
                <w:p w:rsidR="00AF62AB" w:rsidRDefault="00B6237B" w:rsidP="00C74B8E">
                  <w:pPr>
                    <w:spacing w:after="0" w:line="240" w:lineRule="auto"/>
                    <w:rPr>
                      <w:rFonts w:asciiTheme="majorBidi" w:hAnsiTheme="majorBidi" w:cstheme="majorBidi" w:hint="cs"/>
                      <w:sz w:val="28"/>
                      <w:szCs w:val="28"/>
                      <w:rtl/>
                    </w:rPr>
                  </w:pPr>
                  <w:r w:rsidRPr="00C74B8E">
                    <w:rPr>
                      <w:rFonts w:asciiTheme="majorBidi" w:hAnsiTheme="majorBidi" w:cstheme="majorBidi"/>
                      <w:sz w:val="28"/>
                      <w:szCs w:val="28"/>
                      <w:rtl/>
                    </w:rPr>
                    <w:t xml:space="preserve">لا تطبق أحكام المادة (3) من هذه التعليمات على </w:t>
                  </w:r>
                  <w:r w:rsidRPr="00C74B8E">
                    <w:rPr>
                      <w:rFonts w:asciiTheme="majorBidi" w:hAnsiTheme="majorBidi" w:cstheme="majorBidi"/>
                      <w:sz w:val="28"/>
                      <w:szCs w:val="28"/>
                      <w:rtl/>
                    </w:rPr>
                    <w:t>أي مشروع أو نشاط أو دخل يتمتع بإعفاء كلي أو جزئي من الضريبة أو يتمتع بتخفيض ضريبي أقل مما هو وارد في المادة (11) من القانون ويتوجب على المكلف او الشخص في هذه الحالة التقيد بالنسب المحددة في النظام.</w:t>
                  </w:r>
                </w:p>
                <w:p w:rsidR="00C74B8E" w:rsidRPr="00C74B8E" w:rsidRDefault="00C74B8E" w:rsidP="00C74B8E">
                  <w:pPr>
                    <w:spacing w:after="0" w:line="240" w:lineRule="auto"/>
                    <w:rPr>
                      <w:rFonts w:asciiTheme="majorBidi" w:hAnsiTheme="majorBidi" w:cstheme="majorBidi"/>
                      <w:sz w:val="28"/>
                      <w:szCs w:val="28"/>
                    </w:rPr>
                  </w:pPr>
                </w:p>
              </w:tc>
            </w:tr>
          </w:tbl>
          <w:p w:rsidR="00AF62AB" w:rsidRPr="00C74B8E" w:rsidRDefault="00AF62AB" w:rsidP="00C74B8E">
            <w:pPr>
              <w:spacing w:after="0" w:line="240" w:lineRule="auto"/>
              <w:rPr>
                <w:rFonts w:asciiTheme="majorBidi" w:hAnsiTheme="majorBidi" w:cstheme="majorBidi"/>
                <w:sz w:val="28"/>
                <w:szCs w:val="28"/>
              </w:rPr>
            </w:pPr>
          </w:p>
        </w:tc>
      </w:tr>
      <w:tr w:rsidR="00AF62AB" w:rsidRPr="00C74B8E" w:rsidTr="00C74B8E">
        <w:tblPrEx>
          <w:jc w:val="left"/>
          <w:tblCellMar>
            <w:top w:w="0" w:type="dxa"/>
            <w:left w:w="10" w:type="dxa"/>
            <w:bottom w:w="0" w:type="dxa"/>
            <w:right w:w="10" w:type="dxa"/>
          </w:tblCellMar>
        </w:tblPrEx>
        <w:trPr>
          <w:gridBefore w:val="1"/>
          <w:gridAfter w:val="1"/>
          <w:wBefore w:w="40" w:type="dxa"/>
          <w:wAfter w:w="40" w:type="dxa"/>
        </w:trPr>
        <w:tc>
          <w:tcPr>
            <w:tcW w:w="9045" w:type="dxa"/>
          </w:tcPr>
          <w:p w:rsidR="00AF62AB" w:rsidRPr="00C74B8E" w:rsidRDefault="00B6237B" w:rsidP="00C74B8E">
            <w:pPr>
              <w:spacing w:after="0" w:line="240" w:lineRule="auto"/>
              <w:rPr>
                <w:rFonts w:asciiTheme="majorBidi" w:hAnsiTheme="majorBidi" w:cstheme="majorBidi"/>
                <w:sz w:val="28"/>
                <w:szCs w:val="28"/>
              </w:rPr>
            </w:pPr>
            <w:r w:rsidRPr="00C74B8E">
              <w:rPr>
                <w:rFonts w:asciiTheme="majorBidi" w:hAnsiTheme="majorBidi" w:cstheme="majorBidi"/>
                <w:b/>
                <w:bCs/>
                <w:sz w:val="28"/>
                <w:szCs w:val="28"/>
                <w:rtl/>
              </w:rPr>
              <w:t>المادة (6)</w:t>
            </w:r>
          </w:p>
          <w:tbl>
            <w:tblPr>
              <w:tblW w:w="5000" w:type="pct"/>
              <w:jc w:val="right"/>
              <w:tblCellMar>
                <w:left w:w="10" w:type="dxa"/>
                <w:right w:w="10" w:type="dxa"/>
              </w:tblCellMar>
              <w:tblLook w:val="0000" w:firstRow="0" w:lastRow="0" w:firstColumn="0" w:lastColumn="0" w:noHBand="0" w:noVBand="0"/>
            </w:tblPr>
            <w:tblGrid>
              <w:gridCol w:w="9025"/>
            </w:tblGrid>
            <w:tr w:rsidR="00AF62AB" w:rsidRPr="00C74B8E">
              <w:tblPrEx>
                <w:tblCellMar>
                  <w:top w:w="0" w:type="dxa"/>
                  <w:bottom w:w="0" w:type="dxa"/>
                </w:tblCellMar>
              </w:tblPrEx>
              <w:trPr>
                <w:jc w:val="right"/>
              </w:trPr>
              <w:tc>
                <w:tcPr>
                  <w:tcW w:w="0" w:type="auto"/>
                </w:tcPr>
                <w:p w:rsidR="00AF62AB" w:rsidRPr="00C74B8E" w:rsidRDefault="00B6237B" w:rsidP="00C74B8E">
                  <w:pPr>
                    <w:spacing w:after="0" w:line="240" w:lineRule="auto"/>
                    <w:rPr>
                      <w:rFonts w:asciiTheme="majorBidi" w:hAnsiTheme="majorBidi" w:cstheme="majorBidi"/>
                      <w:sz w:val="28"/>
                      <w:szCs w:val="28"/>
                    </w:rPr>
                  </w:pPr>
                  <w:r w:rsidRPr="00C74B8E">
                    <w:rPr>
                      <w:rFonts w:asciiTheme="majorBidi" w:hAnsiTheme="majorBidi" w:cstheme="majorBidi"/>
                      <w:sz w:val="28"/>
                      <w:szCs w:val="28"/>
                      <w:rtl/>
                    </w:rPr>
                    <w:t>تطبق هذه التعليمات عن السنة 2015 وما يليها.</w:t>
                  </w:r>
                </w:p>
                <w:p w:rsidR="00B6237B" w:rsidRDefault="00B6237B" w:rsidP="00C74B8E">
                  <w:pPr>
                    <w:spacing w:after="0" w:line="240" w:lineRule="auto"/>
                    <w:jc w:val="right"/>
                    <w:rPr>
                      <w:rFonts w:ascii="GE_SS_TEXT_LIGHT" w:hAnsi="GE_SS_TEXT_LIGHT" w:hint="cs"/>
                      <w:b/>
                      <w:bCs/>
                      <w:color w:val="636465"/>
                      <w:shd w:val="clear" w:color="auto" w:fill="FFFFFF"/>
                      <w:rtl/>
                    </w:rPr>
                  </w:pPr>
                </w:p>
                <w:p w:rsidR="00B6237B" w:rsidRDefault="00B6237B" w:rsidP="00C74B8E">
                  <w:pPr>
                    <w:spacing w:after="0" w:line="240" w:lineRule="auto"/>
                    <w:jc w:val="right"/>
                    <w:rPr>
                      <w:rFonts w:ascii="GE_SS_TEXT_LIGHT" w:hAnsi="GE_SS_TEXT_LIGHT" w:hint="cs"/>
                      <w:b/>
                      <w:bCs/>
                      <w:color w:val="636465"/>
                      <w:shd w:val="clear" w:color="auto" w:fill="FFFFFF"/>
                      <w:rtl/>
                    </w:rPr>
                  </w:pPr>
                </w:p>
                <w:p w:rsidR="00B6237B" w:rsidRPr="00B6237B" w:rsidRDefault="00B6237B" w:rsidP="00B6237B">
                  <w:pPr>
                    <w:spacing w:after="0" w:line="240" w:lineRule="auto"/>
                    <w:jc w:val="right"/>
                    <w:rPr>
                      <w:rFonts w:asciiTheme="majorBidi" w:hAnsiTheme="majorBidi" w:cstheme="majorBidi"/>
                      <w:b/>
                      <w:bCs/>
                      <w:sz w:val="28"/>
                      <w:szCs w:val="28"/>
                      <w:rtl/>
                    </w:rPr>
                  </w:pPr>
                  <w:bookmarkStart w:id="0" w:name="_GoBack"/>
                  <w:r w:rsidRPr="00B6237B">
                    <w:rPr>
                      <w:rFonts w:asciiTheme="majorBidi" w:hAnsiTheme="majorBidi" w:cs="Times New Roman"/>
                      <w:b/>
                      <w:bCs/>
                      <w:sz w:val="28"/>
                      <w:szCs w:val="28"/>
                      <w:rtl/>
                    </w:rPr>
                    <w:t>عمر ملحس</w:t>
                  </w:r>
                </w:p>
                <w:p w:rsidR="00B6237B" w:rsidRPr="00B6237B" w:rsidRDefault="00B6237B" w:rsidP="00B6237B">
                  <w:pPr>
                    <w:spacing w:after="0" w:line="240" w:lineRule="auto"/>
                    <w:jc w:val="right"/>
                    <w:rPr>
                      <w:rFonts w:asciiTheme="majorBidi" w:hAnsiTheme="majorBidi" w:cstheme="majorBidi"/>
                      <w:b/>
                      <w:bCs/>
                      <w:sz w:val="28"/>
                      <w:szCs w:val="28"/>
                      <w:rtl/>
                    </w:rPr>
                  </w:pPr>
                </w:p>
                <w:p w:rsidR="00AF62AB" w:rsidRPr="00C74B8E" w:rsidRDefault="00B6237B" w:rsidP="00B6237B">
                  <w:pPr>
                    <w:spacing w:after="0" w:line="240" w:lineRule="auto"/>
                    <w:jc w:val="right"/>
                    <w:rPr>
                      <w:rFonts w:asciiTheme="majorBidi" w:hAnsiTheme="majorBidi" w:cstheme="majorBidi"/>
                      <w:sz w:val="28"/>
                      <w:szCs w:val="28"/>
                    </w:rPr>
                  </w:pPr>
                  <w:r w:rsidRPr="00B6237B">
                    <w:rPr>
                      <w:rFonts w:asciiTheme="majorBidi" w:hAnsiTheme="majorBidi" w:cs="Times New Roman"/>
                      <w:b/>
                      <w:bCs/>
                      <w:sz w:val="28"/>
                      <w:szCs w:val="28"/>
                      <w:rtl/>
                    </w:rPr>
                    <w:t>وزير المالية</w:t>
                  </w:r>
                  <w:bookmarkEnd w:id="0"/>
                </w:p>
              </w:tc>
            </w:tr>
          </w:tbl>
          <w:p w:rsidR="00AF62AB" w:rsidRPr="00C74B8E" w:rsidRDefault="00AF62AB" w:rsidP="00C74B8E">
            <w:pPr>
              <w:spacing w:after="0" w:line="240" w:lineRule="auto"/>
              <w:rPr>
                <w:rFonts w:asciiTheme="majorBidi" w:hAnsiTheme="majorBidi" w:cstheme="majorBidi"/>
                <w:sz w:val="28"/>
                <w:szCs w:val="28"/>
              </w:rPr>
            </w:pPr>
          </w:p>
        </w:tc>
      </w:tr>
    </w:tbl>
    <w:p w:rsidR="00AF62AB" w:rsidRPr="00C74B8E" w:rsidRDefault="00AF62AB" w:rsidP="00C74B8E">
      <w:pPr>
        <w:spacing w:after="0" w:line="240" w:lineRule="auto"/>
        <w:rPr>
          <w:rFonts w:asciiTheme="majorBidi" w:hAnsiTheme="majorBidi" w:cstheme="majorBidi"/>
          <w:sz w:val="28"/>
          <w:szCs w:val="28"/>
        </w:rPr>
      </w:pPr>
    </w:p>
    <w:sectPr w:rsidR="00AF62AB" w:rsidRPr="00C74B8E">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_SS_TEXT_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AB"/>
    <w:rsid w:val="00AF62AB"/>
    <w:rsid w:val="00B6237B"/>
    <w:rsid w:val="00C74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styleId="Hyperlink">
    <w:name w:val="Hyperlink"/>
    <w:basedOn w:val="DefaultParagraphFont"/>
    <w:uiPriority w:val="99"/>
    <w:semiHidden/>
    <w:unhideWhenUsed/>
    <w:rsid w:val="00C74B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styleId="Hyperlink">
    <w:name w:val="Hyperlink"/>
    <w:basedOn w:val="DefaultParagraphFont"/>
    <w:uiPriority w:val="99"/>
    <w:semiHidden/>
    <w:unhideWhenUsed/>
    <w:rsid w:val="00C74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www_qistas_com</dc:creator>
  <cp:lastModifiedBy>*Faten Al Sabbagh</cp:lastModifiedBy>
  <cp:revision>3</cp:revision>
  <dcterms:created xsi:type="dcterms:W3CDTF">2022-03-24T13:09:00Z</dcterms:created>
  <dcterms:modified xsi:type="dcterms:W3CDTF">2022-03-24T13:10:00Z</dcterms:modified>
</cp:coreProperties>
</file>